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 апреля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Иванов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16 апреля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Отчет о результатах самообследования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Муниципального бюджетного общеобразовательного учреждения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«Школа № 3»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 об 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3» (МБОУ Школа № 3)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 Иванович Иванов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121170, г. Энск, ул. Ленина, д. 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Телефон, факс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(123) 111-11-11,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(123) 111-11-12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school3@sch.ru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Комитет образования г. Энск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создания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1950 год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15.06.2015 № 13459, серия 66 ЛО № 0003587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Свидетельство о государственной аккредитации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15.04.2015 № 8270, серия 66 АО № 0001585; срок действия: до 15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апреля 2027 года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МБОУ Школа № 3 (далее — Школа) расположена в рабочем районе города Энск. Большинство семей обучающихся проживают в домах </w:t>
      </w:r>
      <w:r>
        <w:rPr>
          <w:rFonts w:hAnsi="Times New Roman" w:cs="Times New Roman"/>
          <w:color w:val="000000"/>
          <w:sz w:val="24"/>
          <w:szCs w:val="24"/>
        </w:rPr>
        <w:t>типовой застройки: 81 процент — рядом со Школой, 19 процентов — в близлежащих поселках.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 видом деятельности Школы является реализация общеобразовательных программ начального общего, основного общего и </w:t>
      </w:r>
      <w:r>
        <w:rPr>
          <w:rFonts w:hAnsi="Times New Roman" w:cs="Times New Roman"/>
          <w:color w:val="000000"/>
          <w:sz w:val="24"/>
          <w:szCs w:val="24"/>
        </w:rPr>
        <w:t>среднего общего образования. Также Школа реализует образовательные программы дополнительного образования детей и взрослых.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Аналитическая часть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деятельность в Школе организуется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ФГОС начального общего, основного общего и среднего общего образования, основными образовательными программами.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 01.01.2021 года Школа функционирует в соответствии с требованиями </w:t>
      </w: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а с 01.03.2021 — дополнительно с требованиями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обитания». В связи с новыми санитарными требованиями Школа усилила контроль за уроками физкультуры. Учителя физкультуры организуют процесс физического воспитания и мероприятия по физкультуре в зависимости от пола, возраста и состояния здоровья. Кроме того, учителя и заместитель директора по АХЧ проверяют, чтобы состояние спортзала и снарядов соответствовало санитарным требованиям, было исправным — по графику, утвержденному на 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 ведет работу по формированию здорового образа жизни и реализации технологий сбережения здоровья. Все учителя проводят совместно с обучающимися физкультминутки во время занятий, гимнастику для глаз, обеспечивается контроль за осанкой, в том числе во время письма, рисования и использования электронных средств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1–4-х классов ориентирован на 4-летний нормативный срок освоения основной образовательной программы начального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НОО</w:t>
      </w:r>
      <w:r>
        <w:rPr>
          <w:rFonts w:hAnsi="Times New Roman" w:cs="Times New Roman"/>
          <w:color w:val="000000"/>
          <w:sz w:val="24"/>
          <w:szCs w:val="24"/>
        </w:rPr>
        <w:t xml:space="preserve">), 5–9-х классов — на 5-летний нормативный срок освоения основной образовательной программы основного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ООО</w:t>
      </w:r>
      <w:r>
        <w:rPr>
          <w:rFonts w:hAnsi="Times New Roman" w:cs="Times New Roman"/>
          <w:color w:val="000000"/>
          <w:sz w:val="24"/>
          <w:szCs w:val="24"/>
        </w:rPr>
        <w:t xml:space="preserve">), 10–11-х классов — на 2-летний нормативный срок освоения образовательной программы среднего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СОО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году в результате введения ограничительных мер в связи с распространением коронавирусной инфекции часть образовательных программ в 2020/2021 и в 2021/2022 учебных годах пришлось реализовывать с применением электронного обучения и дистанционных образовательных технологий. Для этого использовались федеральные и региональные информационные ресурсы, в частности, </w:t>
      </w:r>
      <w:r>
        <w:rPr>
          <w:rFonts w:hAnsi="Times New Roman" w:cs="Times New Roman"/>
          <w:color w:val="000000"/>
          <w:sz w:val="24"/>
          <w:szCs w:val="24"/>
        </w:rPr>
        <w:t xml:space="preserve">платформа «Онлайн-образование» (Моя школа в online), </w:t>
      </w:r>
      <w:r>
        <w:rPr>
          <w:rFonts w:hAnsi="Times New Roman" w:cs="Times New Roman"/>
          <w:color w:val="000000"/>
          <w:sz w:val="24"/>
          <w:szCs w:val="24"/>
        </w:rPr>
        <w:t xml:space="preserve">Российская электронная школа, </w:t>
      </w:r>
      <w:r>
        <w:rPr>
          <w:rFonts w:hAnsi="Times New Roman" w:cs="Times New Roman"/>
          <w:color w:val="000000"/>
          <w:sz w:val="24"/>
          <w:szCs w:val="24"/>
        </w:rPr>
        <w:t>платформа StudyЭнск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педагогического анализа, проведенного по итогам освоения образовательных программ в дистанционном режиме, свидетельствуют о поддержании среднестатистического уровня успеваемости учеников начального, основного и среднего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Воспитательная работа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01.09.2021 Школа реализует рабочую программу воспитания и календарный план воспитательной работы, которые являются частью основных образовательных программ начального, основного и среднего общего образования. В рамках воспитательной работы Школа: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реализует воспитательные возможности педагогов, поддерживает традиции коллективного планирования, организации, проведения и анализа воспитательных мероприятий;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реализует потенциал классного руководства в воспитании школьников, поддерживает активное участие классных сообществ в жизни Школы;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3) вовлекает школьников в кружки, секции, клубы, студии и иные объединения, работающие по школьным программам внеурочной деятельности, реализовывать их воспитательные возможности;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4) использует в воспитании детей возможности школьного урока, поддерживает использование на уроках интерактивных форм занятий с учащимися;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5) поддерживает ученическое самоуправление — как на уровне Школы, так и на уровне классных сообществ;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6) поддерживает деятельность функционирующих на базе школы детских общественных объединений и организаций — например, школьного спортивного клуба;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7) организует для школьников экскурсии, экспедиции, походы и реализует их воспитательный потенциал;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8) организует профориентационную работу со школьниками;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9) развивает предметно-эстетическую среду Школы и реализует ее воспитательные возможности;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10) организует работу с семьями школьников, их родителями или законными представителями, направленную на совместное решение проблем личностного развития детей.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 4 месяца реализации программы воспитания родители и ученики выражают удовлетворенность воспитательным процессом в Школе, что отразилось на результатах анкетирования, проведенного </w:t>
      </w:r>
      <w:r>
        <w:rPr>
          <w:rFonts w:hAnsi="Times New Roman" w:cs="Times New Roman"/>
          <w:color w:val="000000"/>
          <w:sz w:val="24"/>
          <w:szCs w:val="24"/>
        </w:rPr>
        <w:t>20.12.2021</w:t>
      </w:r>
      <w:r>
        <w:rPr>
          <w:rFonts w:hAnsi="Times New Roman" w:cs="Times New Roman"/>
          <w:color w:val="000000"/>
          <w:sz w:val="24"/>
          <w:szCs w:val="24"/>
        </w:rPr>
        <w:t>. Вместе с тем, родители высказали пожелания по введению мероприятий в календарный план воспитательной работы Школы, например, проводить осенние и зимние спортивные мероприятия в рамках подготовки к физкультурному комплексу ГТО. Предложения родителей будут рассмотрены и при наличии возможностей Школы включены в календарный план воспитательной работы Школы на 20</w:t>
      </w:r>
      <w:r>
        <w:rPr>
          <w:rFonts w:hAnsi="Times New Roman" w:cs="Times New Roman"/>
          <w:color w:val="000000"/>
          <w:sz w:val="24"/>
          <w:szCs w:val="24"/>
        </w:rPr>
        <w:t>22/23</w:t>
      </w:r>
      <w:r>
        <w:rPr>
          <w:rFonts w:hAnsi="Times New Roman" w:cs="Times New Roman"/>
          <w:color w:val="000000"/>
          <w:sz w:val="24"/>
          <w:szCs w:val="24"/>
        </w:rPr>
        <w:t xml:space="preserve"> 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мае 2021</w:t>
      </w:r>
      <w:r>
        <w:rPr>
          <w:rFonts w:hAnsi="Times New Roman" w:cs="Times New Roman"/>
          <w:color w:val="000000"/>
          <w:sz w:val="24"/>
          <w:szCs w:val="24"/>
        </w:rPr>
        <w:t xml:space="preserve"> года Школа организовала проведение обучающих онлайн-семинаров для учителей совместно со специалистами </w:t>
      </w:r>
      <w:r>
        <w:rPr>
          <w:rFonts w:hAnsi="Times New Roman" w:cs="Times New Roman"/>
          <w:color w:val="000000"/>
          <w:sz w:val="24"/>
          <w:szCs w:val="24"/>
        </w:rPr>
        <w:t xml:space="preserve">ЦПМСС и специалистами центра «Катарсис» по вопросам здорового образа </w:t>
      </w:r>
      <w:r>
        <w:rPr>
          <w:rFonts w:hAnsi="Times New Roman" w:cs="Times New Roman"/>
          <w:color w:val="000000"/>
          <w:sz w:val="24"/>
          <w:szCs w:val="24"/>
        </w:rPr>
        <w:t xml:space="preserve">жизни, диагностики неадекватного состояния учащихся. Школа проводила систематическую работа с родителями по разъяснению </w:t>
      </w:r>
      <w:r>
        <w:rPr>
          <w:rFonts w:hAnsi="Times New Roman" w:cs="Times New Roman"/>
          <w:color w:val="000000"/>
          <w:sz w:val="24"/>
          <w:szCs w:val="24"/>
        </w:rPr>
        <w:t xml:space="preserve">уголовной и административной ответственности за преступления и правонарушения, связанные с незаконным оборотом наркотиков, </w:t>
      </w:r>
      <w:r>
        <w:rPr>
          <w:rFonts w:hAnsi="Times New Roman" w:cs="Times New Roman"/>
          <w:color w:val="000000"/>
          <w:sz w:val="24"/>
          <w:szCs w:val="24"/>
        </w:rPr>
        <w:t>незаконным потреблением наркотиков и других ПАВ, не выполнением родителями своих обязанностей по воспитанию детей.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 с планами воспитательной работы для учеников и родителей были организованы: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в конкурсе социальных плакатов «Я против ПАВ»;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в областном конкурсе антинаркотической социальной рекламы;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классные часы и беседы на антинаркотические темы с использованием ИКТ-технологий;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книжная выставка «Я выбираю жизнь» в школьной библиотеке;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онлайн-лекции с участием сотрудников МВД.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Дополнительное образование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Дополнительное образование ведется по программам следующей направленности: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естественнонаучное;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физкультурно-спортивное;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туристско-краеведческое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Выбор направлений осуществлен на основании опроса обучающихся и родителей, который провели в сентябре 2021 года. По итогам опроса 756 </w:t>
      </w:r>
      <w:r>
        <w:rPr>
          <w:rFonts w:hAnsi="Times New Roman" w:cs="Times New Roman"/>
          <w:color w:val="000000"/>
          <w:sz w:val="24"/>
          <w:szCs w:val="24"/>
        </w:rPr>
        <w:t>обучающихся и 357 родителей выявили, что естественно-научное направление выбрало 57 процентов, т</w:t>
      </w:r>
      <w:r>
        <w:rPr>
          <w:rFonts w:hAnsi="Times New Roman" w:cs="Times New Roman"/>
          <w:color w:val="000000"/>
          <w:sz w:val="24"/>
          <w:szCs w:val="24"/>
        </w:rPr>
        <w:t>уристско-краеведческое </w:t>
      </w:r>
      <w:r>
        <w:rPr>
          <w:rFonts w:hAnsi="Times New Roman" w:cs="Times New Roman"/>
          <w:color w:val="000000"/>
          <w:sz w:val="24"/>
          <w:szCs w:val="24"/>
        </w:rPr>
        <w:t xml:space="preserve">— 45 процентов, </w:t>
      </w:r>
      <w:r>
        <w:rPr>
          <w:rFonts w:hAnsi="Times New Roman" w:cs="Times New Roman"/>
          <w:color w:val="000000"/>
          <w:sz w:val="24"/>
          <w:szCs w:val="24"/>
        </w:rPr>
        <w:t>техническое — 37 процентов, художественное — 35 процентов, физкультурно-спортивное — 28 процентов.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 второй половине 2020/2021 учебного года и в первой половине 2021/2022 учебного года пришлось периодически проводить дистанционные занятия по программам дополнительного образования. Учет родительского мнения показал, что </w:t>
      </w:r>
      <w:r>
        <w:rPr>
          <w:rFonts w:hAnsi="Times New Roman" w:cs="Times New Roman"/>
          <w:color w:val="000000"/>
          <w:sz w:val="24"/>
          <w:szCs w:val="24"/>
        </w:rPr>
        <w:t>почти половина родителей (законных представителей) обучающихся не удовлетворены подобным форматом занятий по дополнительному образованию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данных по посещению детьми занятий дополнительного образования показывает </w:t>
      </w:r>
      <w:r>
        <w:rPr>
          <w:rFonts w:hAnsi="Times New Roman" w:cs="Times New Roman"/>
          <w:color w:val="000000"/>
          <w:sz w:val="24"/>
          <w:szCs w:val="24"/>
        </w:rPr>
        <w:t>снижение показателя по охвату в связи с переходом на дистанционный режим, особенно по программам технической и физкультурно-спортивной направленности, что является закономерным</w:t>
      </w:r>
      <w:r>
        <w:rPr>
          <w:rFonts w:hAnsi="Times New Roman" w:cs="Times New Roman"/>
          <w:color w:val="000000"/>
          <w:sz w:val="24"/>
          <w:szCs w:val="24"/>
        </w:rPr>
        <w:t>. Тем не менее опрос родителей (законных представителей) обучающихся в </w:t>
      </w:r>
      <w:r>
        <w:rPr>
          <w:rFonts w:hAnsi="Times New Roman" w:cs="Times New Roman"/>
          <w:color w:val="000000"/>
          <w:sz w:val="24"/>
          <w:szCs w:val="24"/>
        </w:rPr>
        <w:t>сентябре 2021</w:t>
      </w:r>
      <w:r>
        <w:rPr>
          <w:rFonts w:hAnsi="Times New Roman" w:cs="Times New Roman"/>
          <w:color w:val="000000"/>
          <w:sz w:val="24"/>
          <w:szCs w:val="24"/>
        </w:rPr>
        <w:t xml:space="preserve"> года показал, что большая часть опрошенных в целом удовлетворены качеством дополнительного образования в Школе.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4158614"/>
            <wp:effectExtent l="0" t="0" r="0" b="0"/>
            <wp:docPr id="1" name="Picture 1" descr="/api/doc/v1/image/-32285367?moduleId=118&amp;id=58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2285367?moduleId=118&amp;id=58372"/>
                    <pic:cNvPicPr>
                      <a:picLocks noChangeAspect="1" noChangeArrowheads="1"/>
                    </pic:cNvPicPr>
                  </pic:nvPicPr>
                  <pic:blipFill>
                    <a:blip r:embed="R5de3bc14a87844cfb1699d5d67f8ec0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415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системы управления организацией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 Школой осуществляется на принципах единоначалия и самоуправления.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 управления, действующие в Школе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Контролирует работу и обеспечивает эффективное взаимодействие структурных подразделений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организации, утверждает штатное расписание, отчетные документы организации, осуществляет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руководство Школой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Управляющий совет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Рассматривает вопросы: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 образовательной организации;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финансово-хозяйственной деятельности;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 совет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Осуществляет текущее руководство образовательной деятельностью Школы, в том числе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рассматривает вопросы: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 образовательных услуг;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 образовательных отношений;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 образовательных программ;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выбора учебников, учебных пособий, средств обучения и воспитания;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материально-технического обеспечения образовательного процесса;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аттестации, повышения квалификации педагогических работников;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 деятельности методических объединений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собрание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Реализует право работников участвовать в управлении образовательной организацией, в том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участвовать в разработке и принятии коллективного договора, Правил трудового распорядка,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изменений и дополнений к ним;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принимать локальные акты, которые регламентируют деятельность образовательной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 и связаны с правами и обязанностями работников;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разрешать конфликтные ситуации между работниками и администрацией образовательной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вносить предложения по корректировке плана мероприятий организации, совершенствованию ее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и развитию материальной базы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осущес</w:t>
      </w:r>
      <w:r>
        <w:rPr>
          <w:rFonts w:hAnsi="Times New Roman" w:cs="Times New Roman"/>
          <w:color w:val="000000"/>
          <w:sz w:val="24"/>
          <w:szCs w:val="24"/>
        </w:rPr>
        <w:t>твления учебно-методической работы в Школе создано три предметных методических объединения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общих гуманитарных и социально-экономических дисциплин;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</w:t>
      </w:r>
      <w:r>
        <w:rPr>
          <w:rFonts w:hAnsi="Times New Roman" w:cs="Times New Roman"/>
          <w:color w:val="000000"/>
          <w:sz w:val="24"/>
          <w:szCs w:val="24"/>
        </w:rPr>
        <w:t>енно-научных и математических дисциплин;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объединение педагогов начального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целях учета мнения обучающихся и родителей (законных представителей) несовершеннолетних обучающихся в Школе действуют Совет </w:t>
      </w:r>
      <w:r>
        <w:rPr>
          <w:rFonts w:hAnsi="Times New Roman" w:cs="Times New Roman"/>
          <w:color w:val="000000"/>
          <w:sz w:val="24"/>
          <w:szCs w:val="24"/>
        </w:rPr>
        <w:t>обучающихся и Совет родителей.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школа начала вводить электронный документооборот в соответствии с Федеральным законом от 24.04.2020 № 122-ФЗ. Для этого школа использует платформу </w:t>
      </w:r>
      <w:r>
        <w:rPr>
          <w:rFonts w:hAnsi="Times New Roman" w:cs="Times New Roman"/>
          <w:color w:val="000000"/>
          <w:sz w:val="24"/>
          <w:szCs w:val="24"/>
        </w:rPr>
        <w:t>«1С: Предприятие»</w:t>
      </w:r>
      <w:r>
        <w:rPr>
          <w:rFonts w:hAnsi="Times New Roman" w:cs="Times New Roman"/>
          <w:color w:val="000000"/>
          <w:sz w:val="24"/>
          <w:szCs w:val="24"/>
        </w:rPr>
        <w:t>. В течение 2021 года в электронную форму перевели: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педагогическую отчетную документацию;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рабочую документацию в сфере образования;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ведение личных дел работников и обучающихся;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переписку, уведомление, опрос и анкетирование родителей (законных представителей) обучающихся;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учебной и методической документации в части ООП начального, основного и 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итогам 2021 года система управления Школой оценивается как эффективная, позволяющая учесть мнение работников и всех участников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III. Оценка 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одержания и качества подготовки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Статистика показателей за 2018–2021 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Параметры статистики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2018–2019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2019–2020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2020–2021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конец 2021 года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детей, обучавшихся 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конец учебного года, в том числе: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863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378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420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Количество учеников, оставленных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повторное обучение: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получили аттестата: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об основном общем образовании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среднем общем образовании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школу с аттестатом 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отличием: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в основной школе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средней школе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Приведенная статистика показывает, что положительная динамика успешного освоения основных образовательных программ сохраняется, </w:t>
      </w:r>
      <w:r>
        <w:rPr>
          <w:rFonts w:hAnsi="Times New Roman" w:cs="Times New Roman"/>
          <w:color w:val="000000"/>
          <w:sz w:val="24"/>
          <w:szCs w:val="24"/>
        </w:rPr>
        <w:t>при этом стабильно растет количество обучающихся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Обучающихся с ОВЗ и инвалидностью в 2021 году в Школе не было.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Краткий анализ динамики результатов успеваемости и качества знаний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учащимися программ начального общего образования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07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обуч-ся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 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Переведены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условно</w:t>
            </w:r>
          </w:p>
        </w:tc>
      </w:tr>
      <w:tr>
        <w:trPr>
          <w:trHeight w:val="307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 н/а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433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отметками «4» и «5»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отметками «5»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сравнить результаты освоения обучающимися программ начального общего образования по показателю «успеваемость» в 2021 году с </w:t>
      </w:r>
      <w:r>
        <w:rPr>
          <w:rFonts w:hAnsi="Times New Roman" w:cs="Times New Roman"/>
          <w:color w:val="000000"/>
          <w:sz w:val="24"/>
          <w:szCs w:val="24"/>
        </w:rPr>
        <w:t xml:space="preserve">результатами освоения учащимися программ начального общего образования по показателю «успеваемость» в 2020 году, то можно </w:t>
      </w:r>
      <w:r>
        <w:rPr>
          <w:rFonts w:hAnsi="Times New Roman" w:cs="Times New Roman"/>
          <w:color w:val="000000"/>
          <w:sz w:val="24"/>
          <w:szCs w:val="24"/>
        </w:rPr>
        <w:t xml:space="preserve">отметить, что процент учащихся, окончивших на «4» и «5», вырос на 2,6 процента (в 2020 был 50,4%), процент учащихся, окончивших на «5», </w:t>
      </w:r>
      <w:r>
        <w:rPr>
          <w:rFonts w:hAnsi="Times New Roman" w:cs="Times New Roman"/>
          <w:color w:val="000000"/>
          <w:sz w:val="24"/>
          <w:szCs w:val="24"/>
        </w:rPr>
        <w:t>вырос на 2,5 процента (в 2020 — 12,5%).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учащимися программ основного общего образования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обуч-ся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Переведены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условно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 н/а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отметками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«4» и «5»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отметками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сравнить результаты освоения обучающимися программ основного общего образования по показателю «успеваемость» в 2021 году с </w:t>
      </w:r>
      <w:r>
        <w:rPr>
          <w:rFonts w:hAnsi="Times New Roman" w:cs="Times New Roman"/>
          <w:color w:val="000000"/>
          <w:sz w:val="24"/>
          <w:szCs w:val="24"/>
        </w:rPr>
        <w:t xml:space="preserve">результатами освоения учащимися программ основного общего образования по показателю «успеваемость» в 2020 году, то можно </w:t>
      </w:r>
      <w:r>
        <w:rPr>
          <w:rFonts w:hAnsi="Times New Roman" w:cs="Times New Roman"/>
          <w:color w:val="000000"/>
          <w:sz w:val="24"/>
          <w:szCs w:val="24"/>
        </w:rPr>
        <w:t>отметить, что процент учащихся, окончивших на «4» и «5», снизился на 1,7 процента (в 2020 был 33,7%), процент учащихся, окончивших на </w:t>
      </w:r>
      <w:r>
        <w:rPr>
          <w:rFonts w:hAnsi="Times New Roman" w:cs="Times New Roman"/>
          <w:color w:val="000000"/>
          <w:sz w:val="24"/>
          <w:szCs w:val="24"/>
        </w:rPr>
        <w:t>«5», стабилен (в 2020 — 2,3%).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году обучающиеся 4-8-х классов участвовали в проведении всероссийских проверочных работ. Анализ результатов </w:t>
      </w:r>
      <w:r>
        <w:rPr>
          <w:rFonts w:hAnsi="Times New Roman" w:cs="Times New Roman"/>
          <w:color w:val="000000"/>
          <w:sz w:val="24"/>
          <w:szCs w:val="24"/>
        </w:rPr>
        <w:t>показал положительную динамику по сравнению с результатами 2020 года: 95% учеников справились с заданиями, которые вызвали затруднения на осенних ВПР 2020 года.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программ среднего общего образования обучающимися 10, 11 классов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обуч-ся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успевают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Переведены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условно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них н/а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отметками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«4» и «5»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отметками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учащимися программ среднего общего образования по показателю «успеваемость» в 20201 учебном году выросли на 23 </w:t>
      </w:r>
      <w:r>
        <w:rPr>
          <w:rFonts w:hAnsi="Times New Roman" w:cs="Times New Roman"/>
          <w:color w:val="000000"/>
          <w:sz w:val="24"/>
          <w:szCs w:val="24"/>
        </w:rPr>
        <w:t xml:space="preserve">процента (в 2020 количество обучающихся, которые закончили полугодие на «4» и «5», было 4%), процент учащихся, окончивших на «5», </w:t>
      </w:r>
      <w:r>
        <w:rPr>
          <w:rFonts w:hAnsi="Times New Roman" w:cs="Times New Roman"/>
          <w:color w:val="000000"/>
          <w:sz w:val="24"/>
          <w:szCs w:val="24"/>
        </w:rPr>
        <w:t>стабилен (в 2020 было 9%).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2021 году выпускники 11-х классов сдавали ГИА в форме ГВЭ по русскому языку и математике (далее — ГВЭ-аттестат) в соответствии с постановлением Правительства РФ от 26.02.2021 № 256. ЕГЭ сдавали только выпускники, которые планировали поступать в высшие учебные заведения. Обучающиеся 9-х классов сдавали экзамены только по основным предметам — русскому языку и математике, чтобы получить аттестат. По одному предмету по выбору проводилась внутренняя контрольная работа. Участники ГИА с ОВЗ и инвалидностью могли сдать экзамен только по одному предмету по своему желанию.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результатов ГИА-21 показывает, что </w:t>
      </w:r>
      <w:r>
        <w:rPr>
          <w:rFonts w:hAnsi="Times New Roman" w:cs="Times New Roman"/>
          <w:color w:val="000000"/>
          <w:sz w:val="24"/>
          <w:szCs w:val="24"/>
        </w:rPr>
        <w:t>почти в два раза увеличилось число учеников 9-х и 11-х классов, которые получили аттестат с отличием в сравнении с итогами прошлого года, и в полтора раза уменьшилось число учеников с одной тройкой. 65% обучающихся не писали ЕГЭ, 15% для поступления в вуз сдавали обществознание, 7% — физику, 3% — литературу, 4% — биологию и 6% — информатику и ИКТ.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сдачи ЕГЭ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Сдавали 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Сколько обучающихся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получили 100 баллов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Сколько обучающихся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получили 90–98 баллов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85.15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 и ИКТ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80.5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IV. Оценка организации учебного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учебного процесса в 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деятельность в Школе осуществляется по пятидневной учебной неделе для 1-х классов, по шестидневной учебной неделе — для 2–11-х классов. Занятия проводятся в две смены для обучающихся 2–4-х классов, в одну смену — для обучающихся 1-х, 5–11-х классов.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 СП 3.1/2.43598-20 </w:t>
      </w:r>
      <w:r>
        <w:rPr>
          <w:rFonts w:hAnsi="Times New Roman" w:cs="Times New Roman"/>
          <w:color w:val="000000"/>
          <w:sz w:val="24"/>
          <w:szCs w:val="24"/>
        </w:rPr>
        <w:t>и методическими рекомендациями по организации начала работы образовательных организаций города Энска</w:t>
      </w:r>
      <w:r>
        <w:rPr>
          <w:rFonts w:hAnsi="Times New Roman" w:cs="Times New Roman"/>
          <w:color w:val="000000"/>
          <w:sz w:val="24"/>
          <w:szCs w:val="24"/>
        </w:rPr>
        <w:t xml:space="preserve"> в 2021/22 учебном году Школа: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уведомила управление Роспотребнадзора </w:t>
      </w:r>
      <w:r>
        <w:rPr>
          <w:rFonts w:hAnsi="Times New Roman" w:cs="Times New Roman"/>
          <w:color w:val="000000"/>
          <w:sz w:val="24"/>
          <w:szCs w:val="24"/>
        </w:rPr>
        <w:t>по городу Энску</w:t>
      </w:r>
      <w:r>
        <w:rPr>
          <w:rFonts w:hAnsi="Times New Roman" w:cs="Times New Roman"/>
          <w:color w:val="000000"/>
          <w:sz w:val="24"/>
          <w:szCs w:val="24"/>
        </w:rPr>
        <w:t xml:space="preserve"> о дате начала образовательного процесса;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разработала графики прихода обучающихся, начала/окончания занятий, приема пищи в столовой с таким учетом, чтобы развести потоки и минимизировать контакты учеников;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закрепила кабинеты за классами;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составила и утвердила графики уборки, проветривания кабинетов и рекреаций;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разместила на сайте школы необходимую информацию об антикоронавирусных мерах, дополнительно направили ссылки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официальным родительским группам в WhatsApp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использует при осуществлении образовательного процесса бесконтактные термометры, тепловизоры — два стационарных на главные входы, один ручной, рециркуляторы передвижные и настенные для каждого кабинета, средства и устройства для антисептической обработки рук, маски многоразового использования, маски медицинские, перчатки.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V. Оценка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остребованности выпускников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выпуска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 школа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Средняя школа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Перешли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10-й класс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Перешли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10-й класс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другой 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Поступили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профессиональную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ВУЗ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Поступили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профессиональную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Устроились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работу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Пошли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срочную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службу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призыву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году увеличилось число выпускников 9-го класса, которые продолжили обучение в других общеобразовательных организациях региона. </w:t>
      </w:r>
      <w:r>
        <w:rPr>
          <w:rFonts w:hAnsi="Times New Roman" w:cs="Times New Roman"/>
          <w:color w:val="000000"/>
          <w:sz w:val="24"/>
          <w:szCs w:val="24"/>
        </w:rPr>
        <w:t>Это связано с тем, что в Школе введено профильное обучение только по двум направлениям, что недостаточно для удовлетворения спроса всех старшеклассников.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Количество выпускников, поступающих в ВУЗ, </w:t>
      </w:r>
      <w:r>
        <w:rPr>
          <w:rFonts w:hAnsi="Times New Roman" w:cs="Times New Roman"/>
          <w:color w:val="000000"/>
          <w:sz w:val="24"/>
          <w:szCs w:val="24"/>
        </w:rPr>
        <w:t>стабильно растет по сравнению с общим количеством выпускников 11-го класса. В 2021 году прирост составил 11% по сравнению с результатами 2020 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качества кадрового обеспечения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 период самообследования в Школе работают 52 педагога, из них 14 — внутренних совместителей. Из них 1 человек имеет среднее </w:t>
      </w:r>
      <w:r>
        <w:rPr>
          <w:rFonts w:hAnsi="Times New Roman" w:cs="Times New Roman"/>
          <w:color w:val="000000"/>
          <w:sz w:val="24"/>
          <w:szCs w:val="24"/>
        </w:rPr>
        <w:t>специальное образование и обучается в вузе. В 2021 году аттестацию прошли 2 человека — на высшую квалификационную категорию.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целях повышения качества образовательной деятельности в Школе проводится целенаправленная кадровая политика, основная цель </w:t>
      </w:r>
      <w:r>
        <w:rPr>
          <w:rFonts w:hAnsi="Times New Roman" w:cs="Times New Roman"/>
          <w:color w:val="000000"/>
          <w:sz w:val="24"/>
          <w:szCs w:val="24"/>
        </w:rPr>
        <w:t xml:space="preserve">которой — обеспечение оптимального баланса процессов обновления и сохранения численного и качественного состава кадров в его </w:t>
      </w:r>
      <w:r>
        <w:rPr>
          <w:rFonts w:hAnsi="Times New Roman" w:cs="Times New Roman"/>
          <w:color w:val="000000"/>
          <w:sz w:val="24"/>
          <w:szCs w:val="24"/>
        </w:rPr>
        <w:t>развитии, в соответствии потребностями Школы и требованиями действующего законодательства.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принципы кадровой политики направлены: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сохранение, укрепление и развитие кадрового потенциала;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квалифицированного коллектива, способного работать в современных условиях;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повышения уровня квалификации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Оценивая кадровое обеспечение образовательной организации, являющееся одним из условий, которое определяет качество подготовки </w:t>
      </w:r>
      <w:r>
        <w:rPr>
          <w:rFonts w:hAnsi="Times New Roman" w:cs="Times New Roman"/>
          <w:color w:val="000000"/>
          <w:sz w:val="24"/>
          <w:szCs w:val="24"/>
        </w:rPr>
        <w:t>обучающихся, необходимо констатировать следующее: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деятельность в Школе обеспечена квалифицированным профессиональным педагогическим составом;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Школе создана устойчивая целевая кадровая система, в которой осуществляется подготовка новых кадров из числа собственных</w:t>
      </w:r>
      <w:r>
        <w:rPr>
          <w:rFonts w:hAnsi="Times New Roman" w:cs="Times New Roman"/>
          <w:color w:val="000000"/>
          <w:sz w:val="24"/>
          <w:szCs w:val="24"/>
        </w:rPr>
        <w:t>выпускников;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кадровый потенциал Школы динамично развивается на основе целенаправленной работы по </w:t>
      </w:r>
      <w:r>
        <w:rPr>
          <w:rFonts w:hAnsi="Times New Roman" w:cs="Times New Roman"/>
          <w:color w:val="000000"/>
          <w:sz w:val="24"/>
          <w:szCs w:val="24"/>
        </w:rPr>
        <w:t>повышению квалификации педагогов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период дистанционного обучения все педагоги Школы успешно освоили онлайн-сервисы, применяли цифровые образовательные ресурсы, вели электронные формы документации, в том числе электронный журнал и дневники учеников.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25% педагогов прошли обучение по вопросам организации дистанционного обучения в объеме от 16 до 72 часов. Семь педагогов приняли участие в записи уроков для трансляции на региональном телевизионном канале в рамках проекта «Открытые уроки».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 педагогов прошли повышение квалификации — освоили учебный курс «Основы компьютерной грамотности и использование ИКТ в решении профессиональных задач в условиях пандемии», онлайн-курс повышения квалификации «Современные образовательные информационные технологии (EdTech) в работе учителя» на сайте foxford.ru, онлайн курс Института ЮНЕСКО по информационным технологиям в образовании «Методика создания и проведения электронных презентаций».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 введением в 2021 году электронного документооборота работники, чьи трудовые функции связаны с оформлением документов, прошли обучающие курсы по пользованию информационной платформой «1С: Предприятие» от разработчиков.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Оценка качества учебно-методического и библиотечно-информационного обеспечения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 характеристика: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библиотечного фонда — 5721 единица;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книгообеспеченность — 100 процентов;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обращаемость — 3578 единиц в год;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учебного фонда — 3131 единица.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Фонд библиотеки формируется за счет федерального, областного, местного бюджетов.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фонда и его использование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литературы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Количество единиц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фонде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Сколько экземпляров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выдавалось за год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2139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Языковедение, литературоведение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Общественно-политическая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Фонд библиотеки соответствует требованиям ФГОС, учебники фонда входят в федеральный перечень,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20.05.2020 № 254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библиотеке имеются электронные образовательные ресурсы — 1338 дисков; сетевые образовательные ресурсы — 60. Мультимедийные </w:t>
      </w:r>
      <w:r>
        <w:rPr>
          <w:rFonts w:hAnsi="Times New Roman" w:cs="Times New Roman"/>
          <w:color w:val="000000"/>
          <w:sz w:val="24"/>
          <w:szCs w:val="24"/>
        </w:rPr>
        <w:t>средства (презентации, электронные энциклопедии, дидактические материалы) — 300.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Средний уровень посещаемости библиотеки — 30 человек в 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официально</w:t>
      </w:r>
      <w:r>
        <w:rPr>
          <w:rFonts w:hAnsi="Times New Roman" w:cs="Times New Roman"/>
          <w:color w:val="000000"/>
          <w:sz w:val="24"/>
          <w:szCs w:val="24"/>
        </w:rPr>
        <w:t>м сайте школы есть страница библиотеки с информацией о работе и проводимых мероприятиях библиотеки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Оснащенность библиотеки учебными пособиями достаточная. Однако требуется дополнительное финансирование библиотеки на закупку периодических изданий </w:t>
      </w:r>
      <w:r>
        <w:rPr>
          <w:rFonts w:hAnsi="Times New Roman" w:cs="Times New Roman"/>
          <w:color w:val="000000"/>
          <w:sz w:val="24"/>
          <w:szCs w:val="24"/>
        </w:rPr>
        <w:t>и обновление фонда художественной литературы.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Оценка материально-технической базы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Материально-техническое обеспечение Школы позволяет реализовывать в полной мере образовательные программы. В Школе оборудованы </w:t>
      </w:r>
      <w:r>
        <w:rPr>
          <w:rFonts w:hAnsi="Times New Roman" w:cs="Times New Roman"/>
          <w:color w:val="000000"/>
          <w:sz w:val="24"/>
          <w:szCs w:val="24"/>
        </w:rPr>
        <w:t>33 учебных кабинета, 21 из них оснащен современной мультимедийной техникой, в том числе: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лаборатория по физике;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лаборатория по химии;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лаборатория по биологии;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два компьютерных класса;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столярная мастерская;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 технологии для девочек;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 ОБЖ (оборудован тренажерами «Максим», «Лазерный тир»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2021 году Школа стала участником федеральной программы «Цифровая образовательная среда» в рамках национального проекта «Образование» и получила оборудование для двух кабинетов цифровой образовательной среды (ЦОС). 10 сентября состоялось торжественное открытие кабинетов ЦОС, а в течение 2021 года провели мероприятия, чтобы продемонстрировать их возможности: семинар-телемост «Языки народов России в системе общего образования Российской Федерации»; съемки видеоуроков для телерадиокомпании «ЭнскТВ» в рамках нового проекта «Открытый урок»; уроки «Цифры». Такая работа позволила комплексно подойти к следующему этапу цифровизации — использованию новых технологий в образовательном процессе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втором этаже здания оборудован актовый зал. На первом этаже оборудованы столовая, пищеблок и </w:t>
      </w:r>
      <w:r>
        <w:rPr>
          <w:rFonts w:hAnsi="Times New Roman" w:cs="Times New Roman"/>
          <w:color w:val="000000"/>
          <w:sz w:val="24"/>
          <w:szCs w:val="24"/>
        </w:rPr>
        <w:t>спортивный зал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 новому учебному году школа провела закупку и дооснастила помещения пищеблока новым оборудованием в соответствии с требованиями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СанПиН 2.3/2.4.3590-20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складе пищеблока установили психрометр и три холодильных шкафа. В горячем цеху установили пароконвектомат. Оборудовали комнату приема пищи работников пищеблока производственным столом, электроплитой, среднетемпературным холодильным шкафом, стеллажом, моечной ванной и раковиной для мытья рук.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Асфальтированная площадка для игр на территории Школы оборудована полосой препятствий: металлические шесты, две лестницы, </w:t>
      </w:r>
      <w:r>
        <w:rPr>
          <w:rFonts w:hAnsi="Times New Roman" w:cs="Times New Roman"/>
          <w:color w:val="000000"/>
          <w:sz w:val="24"/>
          <w:szCs w:val="24"/>
        </w:rPr>
        <w:t>четыре дуги для подлезания, лабиринт.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результате самообследования сравнили оснащения Школы с Перечнем средств обучения и воспитания,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23.08.2021 № 590</w:t>
      </w:r>
      <w:r>
        <w:rPr>
          <w:rFonts w:hAnsi="Times New Roman" w:cs="Times New Roman"/>
          <w:color w:val="000000"/>
          <w:sz w:val="24"/>
          <w:szCs w:val="24"/>
        </w:rPr>
        <w:t>. По итогам сравнения можно прийти к выводу, что Школе необходимо закупить и установить следующее оборудование, инвентарь: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рекреациях: стол модульный регулируемый по высоте, стул ученический регулируемый по высоте, интерактивную стойку со встроенным планшетом, ЖК-панель с медиаплеером;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спортзале: скакалки, мяч набивной (медбол), степ-платформы, снаряды для функционального тренинга, дуги для подлезания, коврики гимнастические, палки гимнастические утяжеленные (бодибары), стойку для бодибаров;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кабинете химии: флипчарт с магнитно-маркерной доской, весы электронные с USB-переходником, центрифугу демонстрационную, прибор для иллюстрации зависимости скорости химических реакций от условий окружающей среды, набор для электролиза демонстрационный, прибор для опытов по химии с электрическим током (лабораторный), прибор для окисления спирта над медным катализатором.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IX. Оценка функционирования внутренней системы оценки качества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Школе утвержден</w:t>
      </w:r>
      <w:r>
        <w:rPr>
          <w:rFonts w:hAnsi="Times New Roman" w:cs="Times New Roman"/>
          <w:color w:val="000000"/>
          <w:sz w:val="24"/>
          <w:szCs w:val="24"/>
        </w:rPr>
        <w:t xml:space="preserve">о </w:t>
      </w:r>
      <w:r>
        <w:rPr>
          <w:rFonts w:hAnsi="Times New Roman" w:cs="Times New Roman"/>
          <w:color w:val="000000"/>
          <w:sz w:val="24"/>
          <w:szCs w:val="24"/>
        </w:rPr>
        <w:t>Положение о внутренней системе оценки качества образования</w:t>
      </w:r>
      <w:r>
        <w:rPr>
          <w:rFonts w:hAnsi="Times New Roman" w:cs="Times New Roman"/>
          <w:color w:val="000000"/>
          <w:sz w:val="24"/>
          <w:szCs w:val="24"/>
        </w:rPr>
        <w:t>от 31.05.2019. По итогам оценки качества образования в </w:t>
      </w:r>
      <w:r>
        <w:rPr>
          <w:rFonts w:hAnsi="Times New Roman" w:cs="Times New Roman"/>
          <w:color w:val="000000"/>
          <w:sz w:val="24"/>
          <w:szCs w:val="24"/>
        </w:rPr>
        <w:t xml:space="preserve">2021 году выявлено, что уровень метапредметных результатов соответствуют среднему уровню, сформированность личностных </w:t>
      </w:r>
      <w:r>
        <w:rPr>
          <w:rFonts w:hAnsi="Times New Roman" w:cs="Times New Roman"/>
          <w:color w:val="000000"/>
          <w:sz w:val="24"/>
          <w:szCs w:val="24"/>
        </w:rPr>
        <w:t>результатов высокая.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 результатам анкетирования 2021 года выявлено, что количество родителей, которые удовлетворены общим качеством образования в Школе, — </w:t>
      </w:r>
      <w:r>
        <w:rPr>
          <w:rFonts w:hAnsi="Times New Roman" w:cs="Times New Roman"/>
          <w:color w:val="000000"/>
          <w:sz w:val="24"/>
          <w:szCs w:val="24"/>
        </w:rPr>
        <w:t xml:space="preserve">63 процента, количество обучающихся, удовлетворенных образовательным процессом, — 68 процентов. Высказаны пожелания о введении </w:t>
      </w:r>
      <w:r>
        <w:rPr>
          <w:rFonts w:hAnsi="Times New Roman" w:cs="Times New Roman"/>
          <w:color w:val="000000"/>
          <w:sz w:val="24"/>
          <w:szCs w:val="24"/>
        </w:rPr>
        <w:t xml:space="preserve">профильного обучения с естественно-научными, социально-экономическими и технологическими классами. По итогам проведения заседания </w:t>
      </w:r>
      <w:r>
        <w:rPr>
          <w:rFonts w:hAnsi="Times New Roman" w:cs="Times New Roman"/>
          <w:color w:val="000000"/>
          <w:sz w:val="24"/>
          <w:szCs w:val="24"/>
        </w:rPr>
        <w:t>Педсовета 13.12.2021 принято решение ввести профильное обучение в Школе по предложенным направлениям (приказ от 15.12.2021 № 167).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продолжила проводить в 2021 году мониторинг удовлетворенности родителей и учеников дистанционным обучением посредством опросов и анкетирования. </w:t>
      </w:r>
      <w:r>
        <w:rPr>
          <w:rFonts w:hAnsi="Times New Roman" w:cs="Times New Roman"/>
          <w:color w:val="000000"/>
          <w:sz w:val="24"/>
          <w:szCs w:val="24"/>
        </w:rPr>
        <w:t>Преимущества дистанционного образования по мнению родителей: гибкость и технологичность образовательной деятельности, обучение в комфортной и привычной обстановке, получение практических навыков. К основным сложностям респонденты относят затрудненную коммуникацию с учителем — зачастую общение с ним сводится к переписке, педагоги не дают обратную связь, а разобраться в новом материале без объяснений сложно.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50% родителей отметили, что во время дистанционного обучения оценки ребенка не изменились, третья часть — что они улучшились, и 4% — что ухудшились. Хотя в целом формальная успеваемость осталась прежней, 45% опрошенных считают, что переход на дистанционное образование негативно отразилось на уровне знаний школьников.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418837"/>
            <wp:effectExtent l="0" t="0" r="0" b="0"/>
            <wp:docPr id="2" name="Picture 2" descr="/api/doc/v1/image/-25340025?moduleId=118&amp;id=58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5340025?moduleId=118&amp;id=58372"/>
                    <pic:cNvPicPr>
                      <a:picLocks noChangeAspect="1" noChangeArrowheads="1"/>
                    </pic:cNvPicPr>
                  </pic:nvPicPr>
                  <pic:blipFill>
                    <a:blip r:embed="R7d696544d7c2469b97bb164ff59a9cc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41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 анализа показателей деятельности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приведены по состоянию на 30 декабря 2021 года.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863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начального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основного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420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среднего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учащихся, успевающих на «4» и «5» по результатам промежуточной аттестации,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347 (41%)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ГИА выпускников 9 класса по 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ГИА выпускников 9 класса по математике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ЕГЭ выпускников 11 класса по 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ЕГЭ выпускников 11 класса по математике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неудовлетворительные результаты на ГИА по русскому языку,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неудовлетворительные результаты на ГИА по математике,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результаты ниже установленного минимального количества баллов ЕГЭ по русскому языку,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результаты ниже установленного минимального количества баллов ЕГЭ по математике, от общей численности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 (3%)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не получили аттестаты,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не получили аттестаты,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аттестаты с отличием,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 (27%)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аттестаты с отличием,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 (15%)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учащихся, которые принимали участие в олимпиадах, смотрах, конкурсах,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45 (5%)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 — победителей и призеров олимпиад, смотров, конкурсов от общей численности обучающихся, в том числе: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регионального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 (0,4%)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федерального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международного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с углубленным изучением отдельных учебных предметов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профильного обучения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с применением дистанционных образовательных технологий, электронного обучения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в рамках сетевой формы реализации образовательных программ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численность педработников, в 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 высшим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высшим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средним профессиональным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с квалификационной категорией от общей численности таких работников, в том числе: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 высшей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 (29%)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первой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 (23%)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от общей численности таких работников с педагогическим стажем: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до 5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 (29%)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больше 30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(4%)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от общей численности таких работников в возрасте: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до 30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 (23%)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от 55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 (14%)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педагогических и административно-хозяйственных работников, которые за последние 5 лет прошли повышение квалификации или профессиональную переподготовку, от общей численности таких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 (73%)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педагогических и административно-хозяйственных работников, которые прошли повышение квалификации по применению в образовательном процессе ФГОС, от общей численности таких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 (42%)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компьютеров в расчете на одного учащегося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экземпляров учебной и учебно-методической литературы от общего количества единиц библиотечного фонда в расчете на одного учащегося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школе системы электронного документооборота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школе читального зала библиотеки, в том числе наличие в ней: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рабочих мест для работы на компьютере или ноутбуке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медиатеки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средств сканирования и распознавания текста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выхода в интернет с библиотечных компьютеров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системы контроля распечатки материалов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обучающихся, которые могут пользоваться широкополосным интернетом не менее 2 Мб/с,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858 (100%)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площадь помещений для образовательного процесса в расчете на одного обучающегося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3,13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</w:t>
      </w:r>
      <w:r>
        <w:rPr>
          <w:rFonts w:hAnsi="Times New Roman" w:cs="Times New Roman"/>
          <w:color w:val="000000"/>
          <w:sz w:val="24"/>
          <w:szCs w:val="24"/>
        </w:rPr>
        <w:t xml:space="preserve">показателей указывает на то, что Школа имеет достаточную инфраструктуру, которая соответствует требованиям </w:t>
      </w: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позволяет реализовывать образовательные программы в полном объеме в соответствии с ФГОС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укомплектована достаточным количеством педагогических и иных работников, которые имеют высокую квалификацию и регулярно </w:t>
      </w:r>
      <w:r>
        <w:rPr>
          <w:rFonts w:hAnsi="Times New Roman" w:cs="Times New Roman"/>
          <w:color w:val="000000"/>
          <w:sz w:val="24"/>
          <w:szCs w:val="24"/>
        </w:rPr>
        <w:t xml:space="preserve">проходят повышение квалификации, что позволяет обеспечивать стабильных качественных результатов образовательных достижений </w:t>
      </w:r>
      <w:r>
        <w:rPr>
          <w:rFonts w:hAnsi="Times New Roman" w:cs="Times New Roman"/>
          <w:color w:val="000000"/>
          <w:sz w:val="24"/>
          <w:szCs w:val="24"/>
        </w:rPr>
        <w:t>обучающихся.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9172edadd804e96" /><Relationship Type="http://schemas.openxmlformats.org/officeDocument/2006/relationships/image" Target="/media/image.jpg" Id="R5de3bc14a87844cfb1699d5d67f8ec0b" /><Relationship Type="http://schemas.openxmlformats.org/officeDocument/2006/relationships/image" Target="/media/image2.jpg" Id="R7d696544d7c2469b97bb164ff59a9c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